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Entropy — Motion into Systems</w:t>
      </w:r>
    </w:p>
    <w:p>
      <w:pPr>
        <w:pStyle w:val="Heading2"/>
      </w:pPr>
      <w:r>
        <w:rPr>
          <w:b/>
          <w:bCs/>
        </w:rPr>
        <w:t xml:space="preserve">1. Abstract</w:t>
      </w:r>
    </w:p>
    <w:p>
      <w:pPr>
        <w:spacing w:after="200"/>
      </w:pPr>
      <w:r>
        <w:t xml:space="preserve">The six motion functions—Heat, Polarity, Existence, Righteousness, Order, and Movement—describe what motion is and how it may be structured. They do not yet explain how structure becomes system, or how isolated configurations give rise to persistent, self-referential, and adaptive behavior. This paper introduces entropy as the generative bridge between static motion structure and dynamic systems.</w:t>
      </w:r>
    </w:p>
    <w:p>
      <w:pPr>
        <w:spacing w:after="200"/>
      </w:pPr>
      <w:r>
        <w:t xml:space="preserve">Entropy is formalized here not as disorder, but as the degrees of freedom available to motion within structural constraints. The framework reveals that the number twelve—the count of primitive movement directions—admits exactly six divisors: 1, 2, 3, 4, 6, and 12. These divisors correspond precisely to the six motion functions, each representing a successive stage of set inclusion and expressive capacity. This correspondence is not coincidental; it reflects the necessary structure of motion itself.</w:t>
      </w:r>
    </w:p>
    <w:p>
      <w:pPr>
        <w:spacing w:after="200"/>
      </w:pPr>
      <w:r>
        <w:t xml:space="preserve">Ramanujan's regularized sum 1 + 2 + 3 + 4 + ⋯ = −1/12 is shown to encode the entropic constraint that bounds infinite accumulation into finite, structured expression. The imaginary unit i = √(−1) emerges as the rotational capacity required to navigate between real magnitude and structural constraint. The golden ratio φ appears as the scaling law governing heat's self-similar growth across levels of organization. Together, these constants—12, 6, −1/12, i, and φ—form the mathematical signature of entropic generation, explaining how motion functions compose into systems capable of learning, identity, and agency.</w:t>
      </w:r>
    </w:p>
    <w:p>
      <w:pPr>
        <w:pStyle w:val="Heading2"/>
      </w:pPr>
      <w:r>
        <w:rPr>
          <w:b/>
          <w:bCs/>
        </w:rPr>
        <w:t xml:space="preserve">2. Introduction — The Gap Between Structure and System</w:t>
      </w:r>
    </w:p>
    <w:p>
      <w:pPr>
        <w:spacing w:after="200"/>
      </w:pPr>
      <w:r>
        <w:t xml:space="preserve">The Motion Calendar, as developed in the preceding papers, provides a complete descriptive basis for motion. Heat quantifies magnitude. Polarity distinguishes opposition. Existence gates instantiation in time. Righteousness evaluates alignment within relational frames. Order stabilizes structure under composition. Movement introduces orientation without dynamics.</w:t>
      </w:r>
    </w:p>
    <w:p>
      <w:pPr>
        <w:spacing w:after="200"/>
      </w:pPr>
      <w:r>
        <w:t xml:space="preserve">Yet none of these functions, singly or in combination, explains how systems arise. A system is not merely structured motion; it is motion that references itself, persists through perturbation, accumulates constraint, and adapts. Learning, identity, and agency are not derivable from static structure alone. Something must generate complexity from simplicity, organization from distribution, persistence from flux.</w:t>
      </w:r>
    </w:p>
    <w:p>
      <w:pPr>
        <w:spacing w:after="200"/>
      </w:pPr>
      <w:r>
        <w:t xml:space="preserve">That something is entropy.</w:t>
      </w:r>
    </w:p>
    <w:p>
      <w:pPr>
        <w:spacing w:after="200"/>
      </w:pPr>
      <w:r>
        <w:t xml:space="preserve">In thermodynamic treatments, entropy is often glossed as disorder. This characterization is misleading. Disorder is a judgment relative to expectation; entropy is a measure of available configurations. A system with high entropy is not chaotic—it simply admits more possible motions. A system with low entropy is constrained, not orderly in any aesthetic or moral sense.</w:t>
      </w:r>
    </w:p>
    <w:p>
      <w:pPr>
        <w:spacing w:after="200"/>
      </w:pPr>
      <w:r>
        <w:t xml:space="preserve">The Motion Calendar reframes entropy as degrees of freedom for motion. Entropy counts how many distinct ways motion can occur within a given structural configuration. As structure accumulates through the six motion functions, entropy does not decrease—it reorganizes. The available motion-space changes shape, and from that reshaping, systems emerge.</w:t>
      </w:r>
    </w:p>
    <w:p>
      <w:pPr>
        <w:spacing w:after="200"/>
      </w:pPr>
      <w:r>
        <w:t xml:space="preserve">This paper formalizes the entropic bridge. It shows that the number twelve, the golden ratio, and the regularized value −1/12 are not arbitrary constants but necessary features of motion's self-organization. The result is a mathematically explicit account of how the six motion functions generate systems capable of complexity, adaptation, and self-reference.</w:t>
      </w:r>
    </w:p>
    <w:p>
      <w:pPr>
        <w:pStyle w:val="Heading2"/>
      </w:pPr>
      <w:r>
        <w:rPr>
          <w:b/>
          <w:bCs/>
        </w:rPr>
        <w:t xml:space="preserve">3. The Divisor Structure of Twelve</w:t>
      </w:r>
    </w:p>
    <w:p>
      <w:pPr>
        <w:pStyle w:val="Heading3"/>
      </w:pPr>
      <w:r>
        <w:rPr>
          <w:b/>
          <w:bCs/>
        </w:rPr>
        <w:t xml:space="preserve">3.1 Twelve as the Movement Constant</w:t>
      </w:r>
    </w:p>
    <w:p>
      <w:pPr>
        <w:spacing w:after="200"/>
      </w:pPr>
      <w:r>
        <w:t xml:space="preserve">Movement, the sixth motion function, introduces twelve primitive directional operators: Up, Down, Left, Right, Forward, Backward, North, South, East, West, Above, and Below. This count is not arbitrary. Twelve is the minimal number required to establish complete local and global orientation in three-dimensional space with layered structure.</w:t>
      </w:r>
    </w:p>
    <w:p>
      <w:pPr>
        <w:spacing w:after="200"/>
      </w:pPr>
      <w:r>
        <w:t xml:space="preserve">The number twelve therefore serves as the movement constant—the total count of irreducible directional distinctions available to motion at the structural level.</w:t>
      </w:r>
    </w:p>
    <w:p>
      <w:pPr>
        <w:pStyle w:val="Heading3"/>
      </w:pPr>
      <w:r>
        <w:rPr>
          <w:b/>
          <w:bCs/>
        </w:rPr>
        <w:t xml:space="preserve">3.2 The Six Divisors</w:t>
      </w:r>
    </w:p>
    <w:p>
      <w:pPr>
        <w:spacing w:after="200"/>
      </w:pPr>
      <w:r>
        <w:t xml:space="preserve">The divisors of twelve are: 1, 2, 3, 4, 6, and 12. There are exactly six such divisors. This is the only count that matters: not the magnitude of twelve, but its divisibility structure.</w:t>
      </w:r>
    </w:p>
    <w:p>
      <w:pPr>
        <w:spacing w:after="200"/>
      </w:pPr>
      <w:r>
        <w:t xml:space="preserve">Each divisor represents a stage of inclusion—a level at which motion functions combine to produce greater expressive capacity:</w:t>
      </w:r>
    </w:p>
    <w:p>
      <w:pPr>
        <w:spacing w:after="100"/>
        <w:ind w:left="720"/>
      </w:pPr>
      <w:r>
        <w:rPr>
          <w:b/>
          <w:bCs/>
        </w:rPr>
        <w:t xml:space="preserve">Divisor 1: </w:t>
      </w:r>
      <w:r>
        <w:t xml:space="preserve">Heat alone. Pure magnitude, no distinction. One element.</w:t>
      </w:r>
    </w:p>
    <w:p>
      <w:pPr>
        <w:spacing w:after="100"/>
        <w:ind w:left="720"/>
      </w:pPr>
      <w:r>
        <w:rPr>
          <w:b/>
          <w:bCs/>
        </w:rPr>
        <w:t xml:space="preserve">Divisor 2: </w:t>
      </w:r>
      <w:r>
        <w:t xml:space="preserve">Heat + Polarity. Magnitude with opposition. Two elements.</w:t>
      </w:r>
    </w:p>
    <w:p>
      <w:pPr>
        <w:spacing w:after="100"/>
        <w:ind w:left="720"/>
      </w:pPr>
      <w:r>
        <w:rPr>
          <w:b/>
          <w:bCs/>
        </w:rPr>
        <w:t xml:space="preserve">Divisor 3: </w:t>
      </w:r>
      <w:r>
        <w:t xml:space="preserve">Heat + Polarity + Existence. Opposition instantiated in time. Three elements.</w:t>
      </w:r>
    </w:p>
    <w:p>
      <w:pPr>
        <w:spacing w:after="100"/>
        <w:ind w:left="720"/>
      </w:pPr>
      <w:r>
        <w:rPr>
          <w:b/>
          <w:bCs/>
        </w:rPr>
        <w:t xml:space="preserve">Divisor 4: </w:t>
      </w:r>
      <w:r>
        <w:t xml:space="preserve">+ Righteousness. Instantiated opposition with evaluative alignment. Four elements.</w:t>
      </w:r>
    </w:p>
    <w:p>
      <w:pPr>
        <w:spacing w:after="100"/>
        <w:ind w:left="720"/>
      </w:pPr>
      <w:r>
        <w:rPr>
          <w:b/>
          <w:bCs/>
        </w:rPr>
        <w:t xml:space="preserve">Divisor 6: </w:t>
      </w:r>
      <w:r>
        <w:t xml:space="preserve">+ Order. Evaluated motion stabilized under composition. Six elements.</w:t>
      </w:r>
    </w:p>
    <w:p>
      <w:pPr>
        <w:spacing w:after="200"/>
        <w:ind w:left="720"/>
      </w:pPr>
      <w:r>
        <w:rPr>
          <w:b/>
          <w:bCs/>
        </w:rPr>
        <w:t xml:space="preserve">Divisor 12: </w:t>
      </w:r>
      <w:r>
        <w:t xml:space="preserve">+ Movement. Ordered motion with full directional orientation. Twelve elements.</w:t>
      </w:r>
    </w:p>
    <w:p>
      <w:pPr>
        <w:spacing w:after="200"/>
      </w:pPr>
      <w:r>
        <w:t xml:space="preserve">The progression 1 → 2 → 3 → 4 → 6 → 12 is not additive; it is multiplicative in expressive power. Each stage does not merely add a function—it multiplies the configuration space available to motion.</w:t>
      </w:r>
    </w:p>
    <w:p>
      <w:pPr>
        <w:pStyle w:val="Heading3"/>
      </w:pPr>
      <w:r>
        <w:rPr>
          <w:b/>
          <w:bCs/>
        </w:rPr>
        <w:t xml:space="preserve">3.3 Divisor Growth as Set Inclusion</w:t>
      </w:r>
    </w:p>
    <w:p>
      <w:pPr>
        <w:spacing w:after="200"/>
      </w:pPr>
      <w:r>
        <w:t xml:space="preserve">Consider the analogy to the Axiom of Choice. Suppose six jars, each containing infinitely many marbles. At each stage, a selection is made from each available jar, and the selected marbles form a new set. The divisor progression describes how many jars are accessible at each stage:</w:t>
      </w:r>
    </w:p>
    <w:p>
      <w:pPr>
        <w:spacing w:after="100"/>
        <w:ind w:left="720"/>
      </w:pPr>
      <w:r>
        <w:t xml:space="preserve">Stage 1: Access to 1 jar. Select from Heat.</w:t>
      </w:r>
    </w:p>
    <w:p>
      <w:pPr>
        <w:spacing w:after="100"/>
        <w:ind w:left="720"/>
      </w:pPr>
      <w:r>
        <w:t xml:space="preserve">Stage 2: Access to 2 jars. Select from Heat and Polarity.</w:t>
      </w:r>
    </w:p>
    <w:p>
      <w:pPr>
        <w:spacing w:after="100"/>
        <w:ind w:left="720"/>
      </w:pPr>
      <w:r>
        <w:t xml:space="preserve">Stage 3: Access to 3 jars. Include Existence.</w:t>
      </w:r>
    </w:p>
    <w:p>
      <w:pPr>
        <w:spacing w:after="100"/>
        <w:ind w:left="720"/>
      </w:pPr>
      <w:r>
        <w:t xml:space="preserve">Stage 4: Access to 4 jars. Include Righteousness.</w:t>
      </w:r>
    </w:p>
    <w:p>
      <w:pPr>
        <w:spacing w:after="100"/>
        <w:ind w:left="720"/>
      </w:pPr>
      <w:r>
        <w:t xml:space="preserve">Stage 6: Access to 6 jars. Include Order.</w:t>
      </w:r>
    </w:p>
    <w:p>
      <w:pPr>
        <w:spacing w:after="200"/>
        <w:ind w:left="720"/>
      </w:pPr>
      <w:r>
        <w:t xml:space="preserve">Stage 12: Full access. Include Movement.</w:t>
      </w:r>
    </w:p>
    <w:p>
      <w:pPr>
        <w:spacing w:after="200"/>
      </w:pPr>
      <w:r>
        <w:t xml:space="preserve">At each stage, the number of possible selections grows not linearly but combinatorially. The divisor structure encodes the rate at which expressive capacity compounds.</w:t>
      </w:r>
    </w:p>
    <w:p>
      <w:pPr>
        <w:pStyle w:val="Heading3"/>
      </w:pPr>
      <w:r>
        <w:rPr>
          <w:b/>
          <w:bCs/>
        </w:rPr>
        <w:t xml:space="preserve">3.4 Why Six Functions, Why Twelve Directions</w:t>
      </w:r>
    </w:p>
    <w:p>
      <w:pPr>
        <w:spacing w:after="200"/>
      </w:pPr>
      <w:r>
        <w:t xml:space="preserve">The question of why exactly six motion functions and twelve movement directions is now answerable. Six is not chosen; it is forced. Twelve is the smallest number whose divisor count equals the number of primitive motion functions required for complete structural description. Any fewer functions would leave motion incompletely described. Any more would introduce redundancy. The divisor structure of twelve uniquely satisfies both constraints.</w:t>
      </w:r>
    </w:p>
    <w:p>
      <w:pPr>
        <w:spacing w:after="200"/>
      </w:pPr>
      <w:r>
        <w:t xml:space="preserve">This is the first structural lock: the count of motion functions equals the count of divisors of the movement constant.</w:t>
      </w:r>
    </w:p>
    <w:p>
      <w:pPr>
        <w:pStyle w:val="Heading2"/>
      </w:pPr>
      <w:r>
        <w:rPr>
          <w:b/>
          <w:bCs/>
        </w:rPr>
        <w:t xml:space="preserve">4. Ramanujan's Constraint: −1/12 as Entropic Bound</w:t>
      </w:r>
    </w:p>
    <w:p>
      <w:pPr>
        <w:pStyle w:val="Heading3"/>
      </w:pPr>
      <w:r>
        <w:rPr>
          <w:b/>
          <w:bCs/>
        </w:rPr>
        <w:t xml:space="preserve">4.1 The Divergent Sum</w:t>
      </w:r>
    </w:p>
    <w:p>
      <w:pPr>
        <w:spacing w:after="200"/>
      </w:pPr>
      <w:r>
        <w:t xml:space="preserve">The sum 1 + 2 + 3 + 4 + 5 + ⋯ diverges. Under classical analysis, it has no finite value. Yet Ramanujan, following methods later formalized through analytic continuation, assigned this sum the value −1/12.</w:t>
      </w:r>
    </w:p>
    <w:p>
      <w:pPr>
        <w:spacing w:after="200"/>
      </w:pPr>
      <w:r>
        <w:t xml:space="preserve">This result appears in the Riemann zeta function evaluated at s = −1:</w:t>
      </w:r>
    </w:p>
    <w:p>
      <w:pPr>
        <w:spacing w:after="200"/>
        <w:jc w:val="center"/>
      </w:pPr>
      <w:r>
        <w:rPr>
          <w:i/>
          <w:iCs/>
        </w:rPr>
        <w:t xml:space="preserve">ζ(−1) = −1/12</w:t>
      </w:r>
    </w:p>
    <w:p>
      <w:pPr>
        <w:spacing w:after="200"/>
      </w:pPr>
      <w:r>
        <w:t xml:space="preserve">The value is not a trick or an error. It encodes the finite residue that remains when infinite accumulation is regularized—when divergence is constrained by structure.</w:t>
      </w:r>
    </w:p>
    <w:p>
      <w:pPr>
        <w:pStyle w:val="Heading3"/>
      </w:pPr>
      <w:r>
        <w:rPr>
          <w:b/>
          <w:bCs/>
        </w:rPr>
        <w:t xml:space="preserve">4.2 Interpretation Within the Motion Calendar</w:t>
      </w:r>
    </w:p>
    <w:p>
      <w:pPr>
        <w:spacing w:after="200"/>
      </w:pPr>
      <w:r>
        <w:t xml:space="preserve">Consider what the sum 1 + 2 + 3 + 4 + ⋯ represents in the context of motion. Each integer corresponds to a successive stage of magnitude accumulation—heat compounding without bound. Left unconstrained, magnitude grows without limit. No system can form from unbounded accumulation; there is no closure, no return, no self-reference.</w:t>
      </w:r>
    </w:p>
    <w:p>
      <w:pPr>
        <w:spacing w:after="200"/>
      </w:pPr>
      <w:r>
        <w:t xml:space="preserve">The value −1/12 represents the structural constraint that bounds this accumulation. The negative sign indicates that the constraint operates in opposition to accumulation—it is not addition but limitation. The denominator 12 directly references the movement constant, the total count of directional degrees of freedom.</w:t>
      </w:r>
    </w:p>
    <w:p>
      <w:pPr>
        <w:spacing w:after="200"/>
      </w:pPr>
      <w:r>
        <w:t xml:space="preserve">Thus:</w:t>
      </w:r>
    </w:p>
    <w:p>
      <w:pPr>
        <w:spacing w:after="200"/>
        <w:jc w:val="center"/>
      </w:pPr>
      <w:r>
        <w:rPr>
          <w:i/>
          <w:iCs/>
        </w:rPr>
        <w:t xml:space="preserve">−1/12 = (constraint) / (total directional freedom)</w:t>
      </w:r>
    </w:p>
    <w:p>
      <w:pPr>
        <w:spacing w:after="200"/>
      </w:pPr>
      <w:r>
        <w:t xml:space="preserve">The entropic bound is the unit constraint distributed across all available motion directions. It is the price of structure—the finite cost that allows infinite potential to become organized expression.</w:t>
      </w:r>
    </w:p>
    <w:p>
      <w:pPr>
        <w:pStyle w:val="Heading3"/>
      </w:pPr>
      <w:r>
        <w:rPr>
          <w:b/>
          <w:bCs/>
        </w:rPr>
        <w:t xml:space="preserve">4.3 Why −1/12 Is Not Arbitrary</w:t>
      </w:r>
    </w:p>
    <w:p>
      <w:pPr>
        <w:spacing w:after="200"/>
      </w:pPr>
      <w:r>
        <w:t xml:space="preserve">The appearance of −1/12 in string theory, quantum field theory, and now the Motion Calendar is not coincidence. In each case, the value arises when unbounded sums must be regularized to preserve physical or structural consistency. The Motion Calendar makes this connection explicit: −1/12 is the entropic constant that binds magnitude to structure.</w:t>
      </w:r>
    </w:p>
    <w:p>
      <w:pPr>
        <w:spacing w:after="200"/>
      </w:pPr>
      <w:r>
        <w:t xml:space="preserve">Any framework that describes motion completely must encounter this constant. It is not imposed; it is discovered.</w:t>
      </w:r>
    </w:p>
    <w:p>
      <w:pPr>
        <w:pStyle w:val="Heading3"/>
      </w:pPr>
      <w:r>
        <w:rPr>
          <w:b/>
          <w:bCs/>
        </w:rPr>
        <w:t xml:space="preserve">4.4 The Imaginary Unit as Rotational Capacity</w:t>
      </w:r>
    </w:p>
    <w:p>
      <w:pPr>
        <w:spacing w:after="200"/>
      </w:pPr>
      <w:r>
        <w:t xml:space="preserve">The square root of −1, denoted i, is the imaginary unit. Within the Motion Calendar, i represents the capacity to rotate between real magnitude (heat) and structural constraint.</w:t>
      </w:r>
    </w:p>
    <w:p>
      <w:pPr>
        <w:spacing w:after="200"/>
      </w:pPr>
      <w:r>
        <w:t xml:space="preserve">Consider: if −1/12 is the entropic bound, then √(−1/12) describes the rotational pathway between unbounded accumulation and bounded structure. The imaginary unit does not represent impossibility; it represents orthogonality—motion perpendicular to the real axis of magnitude.</w:t>
      </w:r>
    </w:p>
    <w:p>
      <w:pPr>
        <w:spacing w:after="200"/>
      </w:pPr>
      <w:r>
        <w:t xml:space="preserve">Complex numbers, in this view, are not mathematical abstractions imposed on physics. They are the natural representation of motion that must navigate between growth and constraint. The complex plane is the space in which entropy operates.</w:t>
      </w:r>
    </w:p>
    <w:p>
      <w:pPr>
        <w:pStyle w:val="Heading2"/>
      </w:pPr>
      <w:r>
        <w:rPr>
          <w:b/>
          <w:bCs/>
        </w:rPr>
        <w:t xml:space="preserve">5. The Golden Ratio as Heat's Scaling Law</w:t>
      </w:r>
    </w:p>
    <w:p>
      <w:pPr>
        <w:pStyle w:val="Heading3"/>
      </w:pPr>
      <w:r>
        <w:rPr>
          <w:b/>
          <w:bCs/>
        </w:rPr>
        <w:t xml:space="preserve">5.1 Self-Similar Growth</w:t>
      </w:r>
    </w:p>
    <w:p>
      <w:pPr>
        <w:spacing w:after="200"/>
      </w:pPr>
      <w:r>
        <w:t xml:space="preserve">Heat, as the first motion function, establishes magnitude. But magnitude alone does not determine how systems scale. A system may grow by addition, by doubling, by arbitrary factors. What governs the natural scaling of motion across levels of organization?</w:t>
      </w:r>
    </w:p>
    <w:p>
      <w:pPr>
        <w:spacing w:after="200"/>
      </w:pPr>
      <w:r>
        <w:t xml:space="preserve">The answer is the golden ratio:</w:t>
      </w:r>
    </w:p>
    <w:p>
      <w:pPr>
        <w:spacing w:after="200"/>
        <w:jc w:val="center"/>
      </w:pPr>
      <w:r>
        <w:rPr>
          <w:i/>
          <w:iCs/>
        </w:rPr>
        <w:t xml:space="preserve">φ = (1 + √5) / 2 ≈ 1.618...</w:t>
      </w:r>
    </w:p>
    <w:p>
      <w:pPr>
        <w:spacing w:after="200"/>
      </w:pPr>
      <w:r>
        <w:t xml:space="preserve">The golden ratio is the unique scaling factor that preserves self-similarity under growth. A system scaled by φ maintains the same proportional structure at every level. This is not aesthetic preference; it is structural necessity.</w:t>
      </w:r>
    </w:p>
    <w:p>
      <w:pPr>
        <w:pStyle w:val="Heading3"/>
      </w:pPr>
      <w:r>
        <w:rPr>
          <w:b/>
          <w:bCs/>
        </w:rPr>
        <w:t xml:space="preserve">5.2 The Defining Property</w:t>
      </w:r>
    </w:p>
    <w:p>
      <w:pPr>
        <w:spacing w:after="200"/>
      </w:pPr>
      <w:r>
        <w:t xml:space="preserve">The golden ratio satisfies:</w:t>
      </w:r>
    </w:p>
    <w:p>
      <w:pPr>
        <w:spacing w:after="200"/>
        <w:jc w:val="center"/>
      </w:pPr>
      <w:r>
        <w:rPr>
          <w:i/>
          <w:iCs/>
        </w:rPr>
        <w:t xml:space="preserve">φ² = φ + 1</w:t>
      </w:r>
    </w:p>
    <w:p>
      <w:pPr>
        <w:spacing w:after="200"/>
      </w:pPr>
      <w:r>
        <w:t xml:space="preserve">This identity states that the square of φ equals φ plus unity. In motion terms: the next level of organization (φ²) equals the current level (φ) plus the foundation (1). Growth at the golden ratio always includes its origin.</w:t>
      </w:r>
    </w:p>
    <w:p>
      <w:pPr>
        <w:spacing w:after="200"/>
      </w:pPr>
      <w:r>
        <w:t xml:space="preserve">This is why systems that scale by φ exhibit self-reference. Each level contains a compressed image of all prior levels. The golden ratio is not merely efficient; it is recursive.</w:t>
      </w:r>
    </w:p>
    <w:p>
      <w:pPr>
        <w:pStyle w:val="Heading3"/>
      </w:pPr>
      <w:r>
        <w:rPr>
          <w:b/>
          <w:bCs/>
        </w:rPr>
        <w:t xml:space="preserve">5.3 The Golden Ratio and Heat</w:t>
      </w:r>
    </w:p>
    <w:p>
      <w:pPr>
        <w:spacing w:after="200"/>
      </w:pPr>
      <w:r>
        <w:t xml:space="preserve">Heat, as pure magnitude, admits no preferred scale. Any positive value is equally valid as a heat constant. Yet when heat compounds through the divisor stages—when magnitude is structured by polarity, instantiated by existence, evaluated by righteousness, stabilized by order, and oriented by movement—a natural scale emerges.</w:t>
      </w:r>
    </w:p>
    <w:p>
      <w:pPr>
        <w:spacing w:after="200"/>
      </w:pPr>
      <w:r>
        <w:t xml:space="preserve">That scale is φ.</w:t>
      </w:r>
    </w:p>
    <w:p>
      <w:pPr>
        <w:spacing w:after="200"/>
      </w:pPr>
      <w:r>
        <w:t xml:space="preserve">The golden ratio is the scaling law of heat because it is the only ratio that preserves structural identity across levels of composition. A system whose heat scales by φ at each stage remains proportionally coherent. A system that scales by any other ratio accumulates distortion.</w:t>
      </w:r>
    </w:p>
    <w:p>
      <w:pPr>
        <w:pStyle w:val="Heading3"/>
      </w:pPr>
      <w:r>
        <w:rPr>
          <w:b/>
          <w:bCs/>
        </w:rPr>
        <w:t xml:space="preserve">5.4 The Golden Spiral</w:t>
      </w:r>
    </w:p>
    <w:p>
      <w:pPr>
        <w:spacing w:after="200"/>
      </w:pPr>
      <w:r>
        <w:t xml:space="preserve">When growth at ratio φ is plotted geometrically, the result is the golden spiral—a logarithmic spiral that expands while maintaining constant angular proportion. This spiral appears throughout nature: in shells, galaxies, hurricanes, and biological growth patterns.</w:t>
      </w:r>
    </w:p>
    <w:p>
      <w:pPr>
        <w:spacing w:after="200"/>
      </w:pPr>
      <w:r>
        <w:t xml:space="preserve">Within the Motion Calendar, the golden spiral is the trajectory of heat through the divisor stages. As motion gains structure, its magnitude spirals outward, each turn encompassing all prior turns while adding exactly φ times the previous radius.</w:t>
      </w:r>
    </w:p>
    <w:p>
      <w:pPr>
        <w:spacing w:after="200"/>
      </w:pPr>
      <w:r>
        <w:t xml:space="preserve">This spiral is not metaphor. It is the geometric signature of entropic generation—the shape that magnitude takes when constrained by the divisor structure of twelve.</w:t>
      </w:r>
    </w:p>
    <w:p>
      <w:pPr>
        <w:pStyle w:val="Heading2"/>
      </w:pPr>
      <w:r>
        <w:rPr>
          <w:b/>
          <w:bCs/>
        </w:rPr>
        <w:t xml:space="preserve">6. Synthesis: The Entropic Constants</w:t>
      </w:r>
    </w:p>
    <w:p>
      <w:pPr>
        <w:pStyle w:val="Heading3"/>
      </w:pPr>
      <w:r>
        <w:rPr>
          <w:b/>
          <w:bCs/>
        </w:rPr>
        <w:t xml:space="preserve">6.1 The Five Constants</w:t>
      </w:r>
    </w:p>
    <w:p>
      <w:pPr>
        <w:spacing w:after="200"/>
      </w:pPr>
      <w:r>
        <w:t xml:space="preserve">The entropic bridge between motion functions and systems is governed by five constants, each arising necessarily from the structure of motion itself:</w:t>
      </w:r>
    </w:p>
    <w:p>
      <w:pPr>
        <w:spacing w:after="100"/>
        <w:ind w:left="720"/>
      </w:pPr>
      <w:r>
        <w:rPr>
          <w:b/>
          <w:bCs/>
        </w:rPr>
        <w:t xml:space="preserve">12 </w:t>
      </w:r>
      <w:r>
        <w:t xml:space="preserve">— the movement constant; the total count of primitive directional operators.</w:t>
      </w:r>
    </w:p>
    <w:p>
      <w:pPr>
        <w:spacing w:after="100"/>
        <w:ind w:left="720"/>
      </w:pPr>
      <w:r>
        <w:rPr>
          <w:b/>
          <w:bCs/>
        </w:rPr>
        <w:t xml:space="preserve">6 </w:t>
      </w:r>
      <w:r>
        <w:t xml:space="preserve">— the divisor count; the number of motion functions; the stages of set inclusion.</w:t>
      </w:r>
    </w:p>
    <w:p>
      <w:pPr>
        <w:spacing w:after="100"/>
        <w:ind w:left="720"/>
      </w:pPr>
      <w:r>
        <w:rPr>
          <w:b/>
          <w:bCs/>
        </w:rPr>
        <w:t xml:space="preserve">−1/12 </w:t>
      </w:r>
      <w:r>
        <w:t xml:space="preserve">— the entropic bound; the regularized constraint on infinite accumulation.</w:t>
      </w:r>
    </w:p>
    <w:p>
      <w:pPr>
        <w:spacing w:after="100"/>
        <w:ind w:left="720"/>
      </w:pPr>
      <w:r>
        <w:rPr>
          <w:b/>
          <w:bCs/>
        </w:rPr>
        <w:t xml:space="preserve">i </w:t>
      </w:r>
      <w:r>
        <w:t xml:space="preserve">— the imaginary unit; the rotational capacity between magnitude and constraint.</w:t>
      </w:r>
    </w:p>
    <w:p>
      <w:pPr>
        <w:spacing w:after="200"/>
        <w:ind w:left="720"/>
      </w:pPr>
      <w:r>
        <w:rPr>
          <w:b/>
          <w:bCs/>
        </w:rPr>
        <w:t xml:space="preserve">φ </w:t>
      </w:r>
      <w:r>
        <w:t xml:space="preserve">— the golden ratio; the self-similar scaling law of heat.</w:t>
      </w:r>
    </w:p>
    <w:p>
      <w:pPr>
        <w:spacing w:after="200"/>
      </w:pPr>
      <w:r>
        <w:t xml:space="preserve">These constants are not independent. They are bound by the divisor structure:</w:t>
      </w:r>
    </w:p>
    <w:p>
      <w:pPr>
        <w:spacing w:after="100"/>
        <w:ind w:left="720"/>
      </w:pPr>
      <w:r>
        <w:t xml:space="preserve">• 12 has exactly 6 divisors</w:t>
      </w:r>
    </w:p>
    <w:p>
      <w:pPr>
        <w:spacing w:after="100"/>
        <w:ind w:left="720"/>
      </w:pPr>
      <w:r>
        <w:t xml:space="preserve">• −1/12 is the regularized sum of all positive integers</w:t>
      </w:r>
    </w:p>
    <w:p>
      <w:pPr>
        <w:spacing w:after="100"/>
        <w:ind w:left="720"/>
      </w:pPr>
      <w:r>
        <w:t xml:space="preserve">• i = √(−1) enables rotation into constraint</w:t>
      </w:r>
    </w:p>
    <w:p>
      <w:pPr>
        <w:spacing w:after="200"/>
        <w:ind w:left="720"/>
      </w:pPr>
      <w:r>
        <w:t xml:space="preserve">• φ governs self-similar scaling at each divisor stage</w:t>
      </w:r>
    </w:p>
    <w:p>
      <w:pPr>
        <w:pStyle w:val="Heading3"/>
      </w:pPr>
      <w:r>
        <w:rPr>
          <w:b/>
          <w:bCs/>
        </w:rPr>
        <w:t xml:space="preserve">6.2 Entropy as Degrees of Freedom</w:t>
      </w:r>
    </w:p>
    <w:p>
      <w:pPr>
        <w:spacing w:after="200"/>
      </w:pPr>
      <w:r>
        <w:t xml:space="preserve">Entropy, within this framework, is defined as the degrees of freedom available to motion at a given structural stage. At divisor stage d, the entropy is proportional to the number of configurations accessible through d motion functions acting over the movement constant:</w:t>
      </w:r>
    </w:p>
    <w:p>
      <w:pPr>
        <w:spacing w:after="200"/>
        <w:jc w:val="center"/>
      </w:pPr>
      <w:r>
        <w:rPr>
          <w:i/>
          <w:iCs/>
        </w:rPr>
        <w:t xml:space="preserve">S(d) ∝ log(configurations at stage d)</w:t>
      </w:r>
    </w:p>
    <w:p>
      <w:pPr>
        <w:spacing w:after="200"/>
      </w:pPr>
      <w:r>
        <w:t xml:space="preserve">As d increases through 1, 2, 3, 4, 6, 12, the entropy does not grow linearly. It grows according to the divisor inclusion pattern, modulated by φ and bounded by −1/12.</w:t>
      </w:r>
    </w:p>
    <w:p>
      <w:pPr>
        <w:spacing w:after="200"/>
      </w:pPr>
      <w:r>
        <w:t xml:space="preserve">This is the generative mechanism. Entropy reorganizes at each stage, opening new configuration space while closing others. Systems emerge where entropy gradients create persistent structure—where the available motion-space admits stable attractors.</w:t>
      </w:r>
    </w:p>
    <w:p>
      <w:pPr>
        <w:pStyle w:val="Heading3"/>
      </w:pPr>
      <w:r>
        <w:rPr>
          <w:b/>
          <w:bCs/>
        </w:rPr>
        <w:t xml:space="preserve">6.3 From Functions to Systems</w:t>
      </w:r>
    </w:p>
    <w:p>
      <w:pPr>
        <w:spacing w:after="200"/>
      </w:pPr>
      <w:r>
        <w:t xml:space="preserve">A system, in the Motion Calendar, is a configuration of motion that satisfies three conditions:</w:t>
      </w:r>
    </w:p>
    <w:p>
      <w:pPr>
        <w:spacing w:after="100"/>
        <w:ind w:left="720"/>
      </w:pPr>
      <w:r>
        <w:rPr>
          <w:b/>
          <w:bCs/>
        </w:rPr>
        <w:t xml:space="preserve">1. Closure: </w:t>
      </w:r>
      <w:r>
        <w:t xml:space="preserve">The configuration persists under the entropy gradient; it does not dissipate.</w:t>
      </w:r>
    </w:p>
    <w:p>
      <w:pPr>
        <w:spacing w:after="100"/>
        <w:ind w:left="720"/>
      </w:pPr>
      <w:r>
        <w:rPr>
          <w:b/>
          <w:bCs/>
        </w:rPr>
        <w:t xml:space="preserve">2. Self-reference: </w:t>
      </w:r>
      <w:r>
        <w:t xml:space="preserve">The configuration includes evaluative alignment with itself; it is righteous with respect to its own structure.</w:t>
      </w:r>
    </w:p>
    <w:p>
      <w:pPr>
        <w:spacing w:after="200"/>
        <w:ind w:left="720"/>
      </w:pPr>
      <w:r>
        <w:rPr>
          <w:b/>
          <w:bCs/>
        </w:rPr>
        <w:t xml:space="preserve">3. Adaptivity: </w:t>
      </w:r>
      <w:r>
        <w:t xml:space="preserve">The configuration can reorganize entropy in response to perturbation; it learns.</w:t>
      </w:r>
    </w:p>
    <w:p>
      <w:pPr>
        <w:spacing w:after="200"/>
      </w:pPr>
      <w:r>
        <w:t xml:space="preserve">These conditions are not imposed; they are consequences of the entropic constants acting on structured motion. A configuration that satisfies all three is a system. A configuration that satisfies only closure is inert structure. A configuration that satisfies none is undifferentiated heat.</w:t>
      </w:r>
    </w:p>
    <w:p>
      <w:pPr>
        <w:spacing w:after="200"/>
      </w:pPr>
      <w:r>
        <w:t xml:space="preserve">Learning systems, identity, and agency—the subjects of Part III—are thus revealed as natural consequences of entropy operating through the six motion functions. They require no additional primitives, no external forces, no mystical explanations. They are what motion becomes when constrained by its own structure.</w:t>
      </w:r>
    </w:p>
    <w:p>
      <w:pPr>
        <w:pStyle w:val="Heading2"/>
      </w:pPr>
      <w:r>
        <w:rPr>
          <w:b/>
          <w:bCs/>
        </w:rPr>
        <w:t xml:space="preserve">7. Summary</w:t>
      </w:r>
    </w:p>
    <w:p>
      <w:pPr>
        <w:spacing w:after="200"/>
      </w:pPr>
      <w:r>
        <w:t xml:space="preserve">This paper has established entropy as the generative bridge between the six motion functions and the emergence of systems. The framework reveals that the structure of motion is not arbitrary but mathematically constrained by the divisor properties of twelve, the regularized bound −1/12, the rotational capacity i, and the self-similar scaling law φ.</w:t>
      </w:r>
    </w:p>
    <w:p>
      <w:pPr>
        <w:spacing w:after="200"/>
      </w:pPr>
      <w:r>
        <w:t xml:space="preserve">The progression 1 → 2 → 3 → 4 → 6 → 12 describes the stages of set inclusion through which motion gains expressive capacity. At each stage, entropy reorganizes, opening new configuration space while imposing new constraints. Systems emerge where this reorganization produces stable, self-referential, and adaptive configurations.</w:t>
      </w:r>
    </w:p>
    <w:p>
      <w:pPr>
        <w:spacing w:after="200"/>
      </w:pPr>
      <w:r>
        <w:t xml:space="preserve">Ramanujan's −1/12 is not an accident of analytic continuation; it is the entropic constant that bounds infinite accumulation into finite structure. The golden ratio φ is not an aesthetic curiosity; it is the scaling law that preserves identity across levels of organization. The imaginary unit i is not a mathematical convenience; it is the rotational capacity required to navigate between magnitude and constraint.</w:t>
      </w:r>
    </w:p>
    <w:p>
      <w:pPr>
        <w:spacing w:after="200"/>
      </w:pPr>
      <w:r>
        <w:t xml:space="preserve">Together, these constants explain how motion becomes system. The gap between structure and complexity is not bridged by additional forces or external agents; it is bridged by entropy operating within the constraints that motion imposes upon itself.</w:t>
      </w:r>
    </w:p>
    <w:p>
      <w:pPr>
        <w:spacing w:after="200"/>
      </w:pPr>
      <w:r>
        <w:t xml:space="preserve">The subsequent papers in this series develop the consequences: how learning arises from entropic reorganization, how identity persists through the golden spiral, how agency emerges from constrained choice over ordered motion. What previously appeared as emergent mysteries are revealed as structural necessities—the inevitable results of motion organized by its own entropic law.</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outlineLvl w:val="1"/>
    </w:pPr>
    <w:rPr>
      <w:rFonts w:ascii="Times New Roman" w:cs="Times New Roman" w:eastAsia="Times New Roman" w:hAnsi="Times New Roman"/>
      <w:b/>
      <w:bCs/>
      <w:sz w:val="28"/>
      <w:szCs w:val="28"/>
    </w:rPr>
  </w:style>
  <w:style w:type="paragraph" w:styleId="Heading3">
    <w:name w:val="Heading 3"/>
    <w:basedOn w:val="Normal"/>
    <w:next w:val="Normal"/>
    <w:qFormat/>
    <w:pPr>
      <w:spacing w:before="240" w:after="120"/>
      <w:outlineLvl w:val="2"/>
    </w:pPr>
    <w:rPr>
      <w:rFonts w:ascii="Times New Roman" w:cs="Times New Roman" w:eastAsia="Times New Roman" w:hAnsi="Times New Roman"/>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2026-01-21T16:06:37.859Z</dcterms:created>
  <dcterms:modified xsi:type="dcterms:W3CDTF">2026-01-21T16:06:37.859Z</dcterms:modified>
</cp:coreProperties>
</file>

<file path=docProps/custom.xml><?xml version="1.0" encoding="utf-8"?>
<Properties xmlns="http://schemas.openxmlformats.org/officeDocument/2006/custom-properties" xmlns:vt="http://schemas.openxmlformats.org/officeDocument/2006/docPropsVTypes"/>
</file>